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Приложение № 1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ДОГОВОР № 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на выполнение работ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 межеванию земельного участка и оказанию услуг по постановке земельного участка на кадастровый учет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21.0" w:type="dxa"/>
        <w:jc w:val="left"/>
        <w:tblInd w:w="-108.0" w:type="dxa"/>
        <w:tblLayout w:type="fixed"/>
        <w:tblLook w:val="0000"/>
      </w:tblPr>
      <w:tblGrid>
        <w:gridCol w:w="5210"/>
        <w:gridCol w:w="5211"/>
        <w:tblGridChange w:id="0">
          <w:tblGrid>
            <w:gridCol w:w="5210"/>
            <w:gridCol w:w="5211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«____» _____________ 201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года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tabs>
          <w:tab w:val="left" w:pos="0"/>
        </w:tabs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лице ______________________________, действующего на основании Устава общества, именуемое в дальнейшем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«Заказчик»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 в лице __________________________, действующего на основании Устава общества, именуемое в дальнейшем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«Подрядчик»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 совместно в дальнейшем именуемые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«Стороны»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 заключили настоящий договор (далее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«Договор»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) о нижеследующем: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 Предмет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1.1. По настоящему Договору Подрядчик обязуется по заданию Заказчика выполнить следующие работы: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1.1.1. Осуществить  межевание земельного участка, расположенного по адресу: __________________________, площадью ________ (далее – 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Участок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»), установить на местности границы данного Участка, определить их координаты в местной системе координат, а также оказать Заказчику услуги по представлению интересов Заказчика в федеральных органах исполнительной власти, осуществляющих кадастровый учет и ведение государственного кадастра недвижимости, с целью постановки Участка на кадастровый учет.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1.1.2. Состав работ по настоящему договору: сбор исходной информации о землепользовании, изучение технической и юридической документации, подбор планово-картографического материала; координирование земельных участков в местной системе координат, уточнение площади земельного участка, изготовление проекта межевого плана, согласование его с Заказчиком; изготовление межевого плана; формирование межевого дела, подача документов в уполномоченный орган для постановки Участка на кадастровый учет.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1.2. Работы осуществляются в соответствии с Техническим заданием Заказчика (Приложение № 1)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1.3. Работы считаются полностью выполненными после подписания Сторонами Акта приема-сдачи выполненных работ.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 Права и обязанности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2.1. Заказчик обязан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2.1.1. В порядке и на условиях, установленных настоящим Договором оплатить Подрядчику выполненные работы.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2.1.2. В случае досрочного прекращения договора по инициативе Заказчика при отсутствии вины Подрядчика, Заказчик оплачивает работу Подрядчика в пределах выполненной.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2.2. Заказчик имеет право: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2.2.1. В любое время проверять ход и качество выполняемых работ, не вмешиваясь в деятельность Подрядчика.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2.2.2. В любое время до сдачи результатов работ отказаться от договора, уплатив Подрядчику стоимость фактически выполненной работы.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2.2.3. Вносить изменения в техническую документацию, при условии, если вызываемая этим дополнительная работа по стоимости не превышает общей стоимости контракта и не меняет характер предусмотренных настоящим контрактом работ.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2.2.4. В случае обнаружения недостатков и упущений в выполненной Подрядчиком работе, потребовать незамедлительного устранения выявленных недостатков и упущений, либо расторгнуть Договор в одностороннем порядке с предварительным уведомлением Подрядчика, с устранением недостатков своими силами с возмещением стоимости выполненных работ за счет Подрядчика.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 Подрядчик обязан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2.3.1. Приступить к выполнению работ с момента подписания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2.3.2. Качественно и в установленный срок выполнить работы, предусмотренные пунктом 1.1. настоящего договора в соответствии с техническим заданием, являющимся неотъемлемой частью настоящего договора, а также в соответствии с требованиями действующего законодательства Российской Федерации;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2.3.3. Согласовать с Заказчиком результат выполненных работ;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2.3.4. Передать Заказчику результат выполненных работ по Акту сдачи-приемки выполненных работ.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2.3.5. Самостоятельно и за свой счет безвозмездно устранить все выявленные Заказчиком недостатки и упущения.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2.3.6. Немедленно известить Заказчика и, при обнаружении возможных неблагоприятных для Заказчика последствий выполнения его указаний о способе исполнения работы либо иных обстоятельств, угрожающих результатам выполняемой работы либо создающих невозможность завершения ее в срок;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2.3.7. Подрядчик не вправе передавать исполненное по Договору третьим лицам.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2.3.8 В целях выполнения работ, предусмотренных настоящим договором, не вправе привлекать третьих лиц.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2.4.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Подрядчик имеет право: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2.4.1. Требовать от Заказчика оплаты выполненных работ по Договору в порядке, предусмотренном пунктом 3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2.4.2. Требовать от Заказчика предоставления документов и сведений, необходимых для проведения работ, предусмотренных в пункте 1.1. настоящего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 Цена договора и порядок расчетов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709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3.1. Согласованная цена настоящего договора определена Сторонами в твердой смете, являющейся неотъемлемой частью Договора (Приложение № 3)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3.2.</w:t>
        <w:tab/>
        <w:t xml:space="preserve">Заказчик оплачивает Подрядчику выполненные по Договору работы в следующем порядке: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3.3.1. По завершении 1 этапа работ – 10 % от цены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3.3.2. По завершении 2 этапа работ – 30 % от цены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3.3.3. По завершении 3 этапа работ – 60 % от цены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3.3.4. Этапы работ и сроки их выполнения определены в Приложении № 2, являющемся неотъемлемой частью Договора.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3.4. Датой оплаты по настоящему Договору считается дата списания денежных средств с расчетного счета Заказчика.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 Порядок сдачи и приемки работ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4.1. Приемка и оценка выполненных работ определяется в соответствии с требованиями технических условий, а также нормами действующего законодательства РФ.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4.2. Сдача и приемка работ по Договору осуществляется поэтапно в соответствии с                Приложением № 2.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4.3.</w:t>
        <w:tab/>
        <w:t xml:space="preserve">После завершения каждого этапа работ согласно Приложению № 2 Подрядчик направляет Заказчику подписанные со своей стороны два экземпляра Акта сдачи-приемки выполненных работ на соответствующем этапе на бумажном носителе и электронном для рассмотрения и принятие решения о приемке.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4.4.</w:t>
        <w:tab/>
        <w:t xml:space="preserve">Заказчик в течение десяти рабочих дней со дня получения Акта сдачи-приемки работ на соответствующем этапе обязан направить Подрядчику подписанный Акт сдачи-приемки работ или мотивированный отказ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 перечнем необходимых доработок и сроков их выполнения.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4.5.</w:t>
        <w:tab/>
        <w:t xml:space="preserve">После устранения замечаний Заказчика, Подрядчик вновь передает Заказчику Акт приема-передачи работ на соответствующем этапе.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8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4.7. При завершении работ по Договору Подрядчик предоставляет Заказчику кадастровый паспорт на земельный участок и Итоговый акт сдачи-приемки выполненных работ с указанием перечня и объема выполненных работ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5. Срок выполнения работ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5.1. Датой начала работ по Договору является дата подписания настоящего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5.2. Дата окончания работ – в течение 3 (трех) месяцев с даты подписания Договора.</w:t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6.1. В случае обнаружения недостатков в выполненных работах Подрядчик обязан безвозмездно устранить их в соответствии с пунктами 2.3.5. и 4.4. настоящего Договора.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Подрядчик несет ответственность за соответствие выполняемых работ государственным стандартам и техническим условиям.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6.3. В случае нарушения по вине Подрядчика срока выполнения работ Заказчик вправе взыскать с Подрядчика неустойку в размере 0,05% от общей стоимости работ за каждый день просрочки.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6.4. За ущерб, причиненный третьему лицу в процессе выполнения работ, ответственность несет Подрядчик, если не докажет, что ущерб причинен в связи с обстоятельствами непреодолимой силы.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6.5. Риск случайной гибели или случайного повреждения выполненных работ до принятия их Заказчиком, несет Подрядчик.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6.6. Возмещение убытков и уплата неустойки, за нарушение Договора не освобождают Подрядчика от исполнения своих обязательств в натуре или устранения нарушений.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6.7. Меры ответственности Сторон, не предусмотренные в настоящем контракте, применяются в соответствии с нормами гражданского законодательства Российской Федерации.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7. Порядок разрешения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7.1. Все споры и разногласия, возникающие между Сторонами по настоящему Договору или в связи с ним, разрешаются путем переговоров.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7.2. В случае невозможности урегулирования споров в процессе переговоров, они подлежат разрешению в Арбитражном суде Московской области.</w:t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8. Срок действия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8.1. Настоящий Договор вступает в силу и становится обязательным для Сторон с момента его заключения и действует до исполнения Сторонами принятых на себя обязательств.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8.2. Настоящий Договор может быть расторгнут по соглашению Сторон.</w:t>
      </w:r>
    </w:p>
    <w:p w:rsidR="00000000" w:rsidDel="00000000" w:rsidP="00000000" w:rsidRDefault="00000000" w:rsidRPr="00000000">
      <w:pPr>
        <w:keepNext w:val="1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9.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9.1. Условия настоящего Договора имеют одинаково обязательную силу для Сторон и могут быть изменены по соглашению Сторон.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9.2. Все дополнения и изменения к настоящему Договору действительны лишь в том случае, если они совершены в письменной форме и подписаны надлежащим образом уполномоченными представителями Сторон.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9.3. Во всем остальном, что не предусмотрено условиями настоящего Договора, Стороны руководствуются положениями действующего законодательства РФ.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9.5. Настоящий Договор составлен в 2 (двух) подлинных экземплярах, имеющих равную юридическую силу, из них один экземпляр для Подрядчика, один экземпляр для Заказчика.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10. Адреса, реквизиты и подписи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320.0" w:type="dxa"/>
        <w:jc w:val="left"/>
        <w:tblInd w:w="-108.0" w:type="dxa"/>
        <w:tblLayout w:type="fixed"/>
        <w:tblLook w:val="0000"/>
      </w:tblPr>
      <w:tblGrid>
        <w:gridCol w:w="300"/>
        <w:gridCol w:w="10020"/>
        <w:tblGridChange w:id="0">
          <w:tblGrid>
            <w:gridCol w:w="300"/>
            <w:gridCol w:w="10020"/>
          </w:tblGrid>
        </w:tblGridChange>
      </w:tblGrid>
      <w:tr>
        <w:trPr>
          <w:trHeight w:val="420" w:hRule="atLeast"/>
        </w:trP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Подрядчик:______________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___________________________                                         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(ФИО, адрес)                                                                                                  (подпись)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                                                                                                                             Заказчик: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___________________________________________                                         ________________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(ФИО, адрес)                                                                                                  (подпись)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Приложение № 1 к Договору на выполнение работ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 межеванию земельного участка и оказанию услуг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 постановке земельного участка на кадастровый учет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от «____» _______________ 201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Техническое задание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на проведение межевания и осуществление постановки на государственный кадастровый учет земельного участка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955"/>
              </w:tabs>
              <w:spacing w:after="0" w:before="0" w:line="240" w:lineRule="auto"/>
              <w:ind w:left="0" w:right="0" w:firstLine="36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955"/>
              </w:tabs>
              <w:spacing w:after="0" w:before="0" w:line="240" w:lineRule="auto"/>
              <w:ind w:right="0"/>
              <w:contextualSpacing w:val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Наименование работ: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Проведение межевания и осуществление постановки на государственный кадастровый учет земельного участка: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-519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</w:p>
          <w:tbl>
            <w:tblPr>
              <w:tblStyle w:val="Table2"/>
              <w:tblW w:w="8647.0" w:type="dxa"/>
              <w:jc w:val="left"/>
              <w:tblInd w:w="817.0" w:type="dxa"/>
              <w:tblLayout w:type="fixed"/>
              <w:tblLook w:val="0000"/>
            </w:tblPr>
            <w:tblGrid>
              <w:gridCol w:w="709"/>
              <w:gridCol w:w="2542"/>
              <w:gridCol w:w="1466"/>
              <w:gridCol w:w="2037"/>
              <w:gridCol w:w="1893"/>
              <w:tblGridChange w:id="0">
                <w:tblGrid>
                  <w:gridCol w:w="709"/>
                  <w:gridCol w:w="2542"/>
                  <w:gridCol w:w="1466"/>
                  <w:gridCol w:w="2037"/>
                  <w:gridCol w:w="1893"/>
                </w:tblGrid>
              </w:tblGridChange>
            </w:tblGrid>
            <w:tr>
              <w:trPr>
                <w:trHeight w:val="260" w:hRule="atLeast"/>
              </w:trPr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  <w:rtl w:val="0"/>
                    </w:rPr>
                    <w:t xml:space="preserve">№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  <w:rtl w:val="0"/>
                    </w:rPr>
                    <w:t xml:space="preserve">Адрес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  <w:rtl w:val="0"/>
                    </w:rPr>
                    <w:t xml:space="preserve">Целевое назначение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  <w:rtl w:val="0"/>
                    </w:rPr>
                    <w:t xml:space="preserve">Ориентировочная площадь, га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  <w:rtl w:val="0"/>
                    </w:rPr>
                    <w:t xml:space="preserve">Кадастровый номер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40" w:hRule="atLeast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680" w:hRule="atLeast"/>
              </w:trPr>
              <w:tc>
                <w:tcPr>
                  <w:tcBorders>
                    <w:top w:color="000000" w:space="0" w:sz="0" w:val="nil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ffffff" w:val="clear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4" w:val="single"/>
                  </w:tcBorders>
                  <w:shd w:fill="ffffff" w:val="clear"/>
                  <w:vAlign w:val="center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 Исполнитель проводит геодезические и кадастровые работы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 земельному участку, включающие в себя: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2.1.  проведение подготовительных  работ по сбору информации о земельном участке: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0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получение сведений о смежных землепользователях;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0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получение сведений о наличии и расположении близлежащих пунктах ОМС и их координаты;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5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получение сведений государственного кадастра недвижимости;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5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получение сведений о перспективной застройке (согласно генплана) земельного участка;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0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получение информации по красным линиям и охранным зонам на земельный участок;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5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подбор планово-картографического материала;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tabs>
                <w:tab w:val="left" w:pos="490"/>
              </w:tabs>
              <w:spacing w:after="0" w:before="5" w:line="240" w:lineRule="auto"/>
              <w:ind w:left="360" w:right="0" w:firstLine="0"/>
              <w:contextualSpacing w:val="0"/>
              <w:jc w:val="both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рекогносцировка местности с целью определения достоверности собранной информации.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490"/>
              </w:tabs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2.2. полевое обследование земельного участка;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2.3. подготовка схемы расположения земельного участка (работы производятся на топографической основе М 1:500 соответствующей сроку давности нормативным требованиям отображаются: местоположение, размеры и границы участка, красные линии, инженерные коммуникации с указанием охранной зоны и ограничений в использовании);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2.4. согласование схемы расположения со всеми заинтересованными лицами в соответствии с действующим законодательством;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2.5. определение местоположения границ земельного участка (межевание) с использованием инструментальных методов;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2.6. уведомление лиц, права которых могут быть затронуты при проведении кадастровых работ;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2.7. согласование местоположения границ земельного участка со смежными землепользователями и всеми заинтересованными лицами;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2.8. отражение границ частей земельного участка, ограниченных в использовании и обременённых сервитутами в межевом плане на основе имеющихся документов;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2.9. вычисление площади земельных участков и ограниченных в использовании частей земельного участка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36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2.10. при выполнении кадастровых работ, в случае отсутствия утвержденных красных линий, осуществить разработку и утверждение в установленном законом порядке проекта красных линий земельных участков.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Оформление межевого плана.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В результате кадастровых работ подготавливается межевой план.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Межевой план составляется на основе сведений ГКН о земельном участке с использованием материалов подготовительных работ. Оформлению межевого плана осуществляется в соответствие с действующим законодательством.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Межевой план изготовляется на бумажном носителе  в трех экземплярах: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один экземпляр для представления в орган кадастрового учета вместе с соответствующим заявлением, второй экземпляр - заказчику, третий – исполнителю работ. Межевой план на бумажном носителе прошить и скрепить подписью и печатью кадастрового инженера (исполнителя работ).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360"/>
              <w:contextualSpacing w:val="0"/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4. Постановка земельного участка на кадастровый учет.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Кадастровый учет осуществляется в соответствии с законом «О государственном кадастре недвижимости» от 24.07.2007 г. №221-ФЗ.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Исполнитель кадастровых работ представляет в орган кадастрового учета  экземпляр межевого плана вместе с соответствующим заявлением.   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5" w:line="240" w:lineRule="auto"/>
              <w:ind w:left="5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 Требования к выполнению и результатам работ.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5.1. Работы выполняются с учетом требований, предъявляемых к выполнению работ, в соответствии со следующими нормативными правовыми актами: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Земельный кодекс Российской Федерации;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108" w:before="108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Федеральный закон от 24.07.2007 № 221-ФЗ "О государственном кадастре недвижимости";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Федеральный закон от 25.10.2001 № 137-ФЗ «О введении в действие Земельного кодекса Российской Федерации»;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Федеральный закон  от 18.06.2001 № 78-ФЗ «О землеустройстве»;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Федеральный закон от 21.07.1997 № 122-ФЗ «О государственной регистрации прав на недвижимое имущество и сделок с ним»;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2"/>
                <w:szCs w:val="22"/>
                <w:u w:val="none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Федеральный закон от 26 декабря 1995 г. N 209-ФЗ "О геодезии и картографии";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Методические рекомендации по проведению межевания объектов землеустройства  (утверждены Росземкадастром, 17.02.2003);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Методические рекомендации по проведению землеустройства при образовании новых и упорядочении существующих объектов землеустройства, (утверждены Росземкадастром 17.02.2003) (с изменениями от 18.04.2003);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Инструкция по межеванию земель (утверждена Роскомземом 08.04.1996);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Приказ Минэкономразвития России «Об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участков» от 24 ноября 2008 г. №412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СНиП 11-02-96  - Инженерные изыскания для строительства;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СП 11-104-97 Инженерно-геодезические изыскания для строительства;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- иными нормативными правовыми актами, регулирующими проведение землеустройства на дату сдачи работ.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5.2. Установленная система координат -  МСК 69.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5.3. В случае отсутствия или слабого развития пунктов ОМС геодезическая съемка выполняется спутниковым оборудованием (GPS-приемниками).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5.4. Результаты работ должны соответствовать требованиям земельного законодательства и нормативных правовых актов по землеустройству, установленными на дату сдачи работ.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5.5. Межевание земельного участка проводится с наиболее высокой точностью.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6. Результатом работ являются: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6.1. Межевой план земельного участка в электронном виде и на бумажном носителе в одном экземпляре;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6.2. Заявление о постановке земельного участка на государственный кадастровый учёт.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7. Особые требования: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7.1. Лицензия на геодезическую деятельность, лицензия на картографическую деятельность;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7.2. Исходные материалы для выполнения работ Исполнитель находит самостоятельно;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708"/>
              </w:tabs>
              <w:spacing w:after="0" w:before="0" w:line="240" w:lineRule="auto"/>
              <w:ind w:left="0" w:right="0" w:firstLine="36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7.3. После подачи заявления на постановку земельного участка на государственный кадастровый учёт, Исполнитель обязуется получить и предоставить Заказчику кадастровый паспорт земельного участка в количестве 4- х экземпляров.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Приложение № 2 к Договору на выполнение работ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 межеванию земельного участка и оказанию услуг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по постановке земельного участка на кадастровый учет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от «____» _______________ 2011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Этапы работ и сроки выполнения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1. Первый этап – подготовительный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1.1. Подготовительные работы по сбору и изучению исходных документов.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Срок выполнения работ на первом этапе составляет 0,5 месяца.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.  Второй этап – межевание Участка: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2.1. Уведомление лиц, права которых могут быть затронуты при проведении межевания;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2.2. Определение границ Участка, их согласование и закрепление межевыми знаками;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2.3. Определение координат межевых знаков в местной системе координат;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2.4. Определение площади Участка;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2.5. Составление проекта межевого плана и согласование его с Заказчиком;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2.6. Составление межевого плана;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2.7. Формирование землеустроительного дела;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Срок выполнения работ на втором этапе составляет 2,1 месяца.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3. Третий  этап – постановка Участка на кадастровый учет: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3.1. Подача документов в уполномоченный орган для постановки Участка на кадастровый учет.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3.2. Получение кадастрового паспорта Участка.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Срок выполнения работ на втором этапе составляет 1 месяц.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ab/>
        <w:t xml:space="preserve">   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ab/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567" w:top="851" w:left="737" w:right="567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tabs>
        <w:tab w:val="center" w:pos="4153"/>
        <w:tab w:val="right" w:pos="8306"/>
      </w:tabs>
      <w:spacing w:after="709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  <w:rtl w:val="0"/>
      </w:rPr>
      <w:t xml:space="preserve">                                                                                                                   </w:t>
    </w: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50662156"/>
      <w:numFmt w:val="bullet"/>
      <w:lvlText w:val="-"/>
      <w:lvlJc w:val="left"/>
      <w:pPr>
        <w:ind w:left="0" w:firstLine="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